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rPr>
      </w:pPr>
      <w:r w:rsidDel="00000000" w:rsidR="00000000" w:rsidRPr="00000000">
        <w:rPr>
          <w:b w:val="1"/>
          <w:rtl w:val="0"/>
        </w:rPr>
        <w:t xml:space="preserve">For Immediate Release</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b w:val="1"/>
        </w:rPr>
      </w:pPr>
      <w:r w:rsidDel="00000000" w:rsidR="00000000" w:rsidRPr="00000000">
        <w:rPr>
          <w:b w:val="1"/>
          <w:rtl w:val="0"/>
        </w:rPr>
        <w:t xml:space="preserve">Contact:</w:t>
      </w:r>
    </w:p>
    <w:p w:rsidR="00000000" w:rsidDel="00000000" w:rsidP="00000000" w:rsidRDefault="00000000" w:rsidRPr="00000000" w14:paraId="00000004">
      <w:pPr>
        <w:jc w:val="right"/>
        <w:rPr/>
      </w:pPr>
      <w:r w:rsidDel="00000000" w:rsidR="00000000" w:rsidRPr="00000000">
        <w:rPr>
          <w:rtl w:val="0"/>
        </w:rPr>
        <w:t xml:space="preserve">Jennifer Allerding</w:t>
      </w:r>
    </w:p>
    <w:p w:rsidR="00000000" w:rsidDel="00000000" w:rsidP="00000000" w:rsidRDefault="00000000" w:rsidRPr="00000000" w14:paraId="00000005">
      <w:pPr>
        <w:jc w:val="right"/>
        <w:rPr/>
      </w:pPr>
      <w:r w:rsidDel="00000000" w:rsidR="00000000" w:rsidRPr="00000000">
        <w:rPr>
          <w:rtl w:val="0"/>
        </w:rPr>
        <w:t xml:space="preserve">Superintendent</w:t>
      </w:r>
    </w:p>
    <w:p w:rsidR="00000000" w:rsidDel="00000000" w:rsidP="00000000" w:rsidRDefault="00000000" w:rsidRPr="00000000" w14:paraId="00000006">
      <w:pPr>
        <w:jc w:val="right"/>
        <w:rPr/>
      </w:pPr>
      <w:r w:rsidDel="00000000" w:rsidR="00000000" w:rsidRPr="00000000">
        <w:rPr>
          <w:rtl w:val="0"/>
        </w:rPr>
        <w:t xml:space="preserve">Loudonville-Perrysville Exempted </w:t>
        <w:br w:type="textWrapping"/>
        <w:t xml:space="preserve">Village School District</w:t>
      </w:r>
    </w:p>
    <w:p w:rsidR="00000000" w:rsidDel="00000000" w:rsidP="00000000" w:rsidRDefault="00000000" w:rsidRPr="00000000" w14:paraId="00000007">
      <w:pPr>
        <w:jc w:val="right"/>
        <w:rPr/>
      </w:pPr>
      <w:r w:rsidDel="00000000" w:rsidR="00000000" w:rsidRPr="00000000">
        <w:rPr>
          <w:rtl w:val="0"/>
        </w:rPr>
        <w:t xml:space="preserve">419-994-3912</w:t>
      </w:r>
    </w:p>
    <w:p w:rsidR="00000000" w:rsidDel="00000000" w:rsidP="00000000" w:rsidRDefault="00000000" w:rsidRPr="00000000" w14:paraId="00000008">
      <w:pPr>
        <w:jc w:val="right"/>
        <w:rPr>
          <w:b w:val="1"/>
        </w:rPr>
      </w:pPr>
      <w:r w:rsidDel="00000000" w:rsidR="00000000" w:rsidRPr="00000000">
        <w:rPr>
          <w:rtl w:val="0"/>
        </w:rPr>
        <w:t xml:space="preserve">lopr_jallerding@tccsa.net</w:t>
      </w:r>
      <w:r w:rsidDel="00000000" w:rsidR="00000000" w:rsidRPr="00000000">
        <w:rPr>
          <w:rtl w:val="0"/>
        </w:rPr>
      </w:r>
    </w:p>
    <w:p w:rsidR="00000000" w:rsidDel="00000000" w:rsidP="00000000" w:rsidRDefault="00000000" w:rsidRPr="00000000" w14:paraId="00000009">
      <w:pPr>
        <w:jc w:val="right"/>
        <w:rPr/>
      </w:pPr>
      <w:r w:rsidDel="00000000" w:rsidR="00000000" w:rsidRPr="00000000">
        <w:rPr>
          <w:rtl w:val="0"/>
        </w:rPr>
      </w:r>
    </w:p>
    <w:p w:rsidR="00000000" w:rsidDel="00000000" w:rsidP="00000000" w:rsidRDefault="00000000" w:rsidRPr="00000000" w14:paraId="0000000A">
      <w:pPr>
        <w:jc w:val="right"/>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Loudonville-Perrysville Exempted Village School District Task Force Recommends Master Facilities Plan</w:t>
      </w:r>
    </w:p>
    <w:p w:rsidR="00000000" w:rsidDel="00000000" w:rsidP="00000000" w:rsidRDefault="00000000" w:rsidRPr="00000000" w14:paraId="0000000C">
      <w:pPr>
        <w:jc w:val="right"/>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Loudonville, OH - (May 14, 2024)</w:t>
      </w:r>
      <w:r w:rsidDel="00000000" w:rsidR="00000000" w:rsidRPr="00000000">
        <w:rPr>
          <w:rtl w:val="0"/>
        </w:rPr>
        <w:t xml:space="preserve"> - </w:t>
      </w:r>
      <w:r w:rsidDel="00000000" w:rsidR="00000000" w:rsidRPr="00000000">
        <w:rPr>
          <w:rtl w:val="0"/>
        </w:rPr>
        <w:t xml:space="preserve">The Loudonville-Perrysville Exempted Village School District Facilities Task Force made a recommendation to the Board of Education during the May 13 meeting on a comprehensive plan to address long-term facilities needs.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pPr>
      <w:r w:rsidDel="00000000" w:rsidR="00000000" w:rsidRPr="00000000">
        <w:rPr>
          <w:rtl w:val="0"/>
        </w:rPr>
        <w:t xml:space="preserve">This recommendation marks yet another significant milestone in the district's ongoing commitment to providing a safe and accessible learning environment for its students. In the spring of 2023, the Board of Education partnered with Garmann Miller, a leading K-12 planning and design firm, to thoroughly assess existing facilities. This assessment laid the groundwork for the creation of a Master Facilities Plan aimed at addressing long-term needs while aligning with the community's vision for the district's future.</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pPr>
      <w:r w:rsidDel="00000000" w:rsidR="00000000" w:rsidRPr="00000000">
        <w:rPr>
          <w:rtl w:val="0"/>
        </w:rPr>
        <w:t xml:space="preserve">Over the past several months, the Facilities Task Force, comprised of diverse stakeholders including parents, students, community members and district staff, has meticulously reviewed and assessed various options for the Master Facilities Plan. Guided by Garmann Miller's expertise and informed by feedback from the community, the Task Force presented its recommendation to the Board of Education.</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pPr>
      <w:r w:rsidDel="00000000" w:rsidR="00000000" w:rsidRPr="00000000">
        <w:rPr>
          <w:rtl w:val="0"/>
        </w:rPr>
        <w:t xml:space="preserve">The recommendation prioritizes the phased construction of key academic spaces while maintaining and renovating existing facilities to optimize resources and accommodate evolving needs. Year One will focus on planning, followed by the construction of a Pre-K to 6 academic wing and shared spaces in Years Two and Three. Year Four and Five will see the completion of the 7-12 academic wing, with high school students temporarily relocating </w:t>
      </w:r>
      <w:r w:rsidDel="00000000" w:rsidR="00000000" w:rsidRPr="00000000">
        <w:rPr>
          <w:rtl w:val="0"/>
        </w:rPr>
        <w:t xml:space="preserve">to swing spaces.</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pPr>
      <w:r w:rsidDel="00000000" w:rsidR="00000000" w:rsidRPr="00000000">
        <w:rPr>
          <w:rtl w:val="0"/>
        </w:rPr>
        <w:t xml:space="preserve">The project's total cost is estimated at $71,217,623, with the state of Ohio contributing approximately $15,681,130 through the Ohio Facilities Construction Commission (OFCC), the District contributing $2,036,493, and the local/community portion amounting to $53,500,00.</w:t>
      </w:r>
      <w:r w:rsidDel="00000000" w:rsidR="00000000" w:rsidRPr="00000000">
        <w:rPr>
          <w:rtl w:val="0"/>
        </w:rPr>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pPr>
      <w:r w:rsidDel="00000000" w:rsidR="00000000" w:rsidRPr="00000000">
        <w:rPr>
          <w:rtl w:val="0"/>
        </w:rPr>
        <w:t xml:space="preserve">"The task force has been working diligently to find the most cost-effective approach to addressing facility needs while considering the needs of our students, staff and community,” said Jennifer Allerding, Superintendent.  "This plan reflects our commitment to providing an exceptional learning environment for our students while being mindful of fiscal responsibility and community input."</w:t>
      </w:r>
    </w:p>
    <w:p w:rsidR="00000000" w:rsidDel="00000000" w:rsidP="00000000" w:rsidRDefault="00000000" w:rsidRPr="00000000" w14:paraId="00000013">
      <w:pPr>
        <w:spacing w:after="200" w:line="276" w:lineRule="auto"/>
        <w:rPr/>
      </w:pPr>
      <w:r w:rsidDel="00000000" w:rsidR="00000000" w:rsidRPr="00000000">
        <w:rPr>
          <w:rtl w:val="0"/>
        </w:rPr>
        <w:t xml:space="preserve">For information, presentations and updates regarding LPEVS facilities, please visit their </w:t>
      </w:r>
      <w:hyperlink r:id="rId6">
        <w:r w:rsidDel="00000000" w:rsidR="00000000" w:rsidRPr="00000000">
          <w:rPr>
            <w:color w:val="1155cc"/>
            <w:u w:val="single"/>
            <w:rtl w:val="0"/>
          </w:rPr>
          <w:t xml:space="preserve">website</w:t>
        </w:r>
      </w:hyperlink>
      <w:r w:rsidDel="00000000" w:rsidR="00000000" w:rsidRPr="00000000">
        <w:rPr>
          <w:rtl w:val="0"/>
        </w:rPr>
        <w:t xml:space="preserve"> and navigate to the facilities page in the top right menu.</w:t>
      </w: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rtl w:val="0"/>
        </w:rPr>
        <w:t xml:space="preserve">###</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738313" cy="160527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16052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pschools.k12.oh.us/"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